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78F25510" w:rsidR="008A4B76" w:rsidRPr="008A4B76" w:rsidRDefault="00F705A8" w:rsidP="00F705A8">
      <w:pPr>
        <w:spacing w:beforeLines="50" w:before="156" w:afterLines="200" w:after="624" w:line="360" w:lineRule="exact"/>
        <w:jc w:val="left"/>
      </w:pPr>
      <w:r>
        <w:rPr>
          <w:rFonts w:eastAsia="黑体" w:hint="eastAsia"/>
          <w:sz w:val="32"/>
          <w:szCs w:val="24"/>
        </w:rPr>
        <w:t>基于</w:t>
      </w:r>
      <w:r w:rsidR="003C022C">
        <w:rPr>
          <w:rFonts w:eastAsia="黑体" w:hint="eastAsia"/>
          <w:sz w:val="32"/>
          <w:szCs w:val="24"/>
        </w:rPr>
        <w:t>墨卡托投影与交互式投票的</w:t>
      </w:r>
      <w:r w:rsidR="008A4B76">
        <w:rPr>
          <w:rFonts w:eastAsia="黑体" w:hint="eastAsia"/>
          <w:sz w:val="32"/>
          <w:szCs w:val="24"/>
        </w:rPr>
        <w:t>地图匹配算法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7"/>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8"/>
          <w:footerReference w:type="default" r:id="rId9"/>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0"/>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1AD65493" w14:textId="77777777" w:rsidR="008A4B76" w:rsidRDefault="008A4B76" w:rsidP="008A4B76">
      <w:pPr>
        <w:pStyle w:val="2"/>
        <w:spacing w:before="156" w:after="156"/>
      </w:pPr>
      <w:bookmarkStart w:id="7" w:name="_Toc22905_WPSOffice_Level2"/>
      <w:bookmarkStart w:id="8" w:name="_Toc16156277"/>
      <w:bookmarkStart w:id="9" w:name="_Toc30670"/>
      <w:bookmarkStart w:id="10" w:name="_Toc7231"/>
      <w:bookmarkStart w:id="11" w:name="_Toc22292"/>
      <w:bookmarkStart w:id="12" w:name="_Toc88393745"/>
      <w:bookmarkStart w:id="13" w:name="_Toc88591458"/>
      <w:r>
        <w:rPr>
          <w:rFonts w:hint="eastAsia"/>
        </w:rPr>
        <w:t>研究背景</w:t>
      </w:r>
      <w:bookmarkEnd w:id="7"/>
      <w:bookmarkEnd w:id="8"/>
      <w:bookmarkEnd w:id="9"/>
      <w:bookmarkEnd w:id="10"/>
      <w:r>
        <w:rPr>
          <w:rFonts w:hint="eastAsia"/>
        </w:rPr>
        <w:t>及意义</w:t>
      </w:r>
      <w:bookmarkEnd w:id="11"/>
      <w:bookmarkEnd w:id="12"/>
      <w:bookmarkEnd w:id="13"/>
    </w:p>
    <w:p w14:paraId="2B7757AE" w14:textId="77777777" w:rsidR="008A4B76" w:rsidRDefault="008A4B76" w:rsidP="008A4B76">
      <w:r>
        <w:rPr>
          <w:rFonts w:hint="eastAsia"/>
        </w:rPr>
        <w:t>充电桩推荐算法最大限度地减少了的排队时间与充电时间，缓解了</w:t>
      </w:r>
      <w:r>
        <w:rPr>
          <w:rFonts w:hint="eastAsia"/>
        </w:rPr>
        <w:t xml:space="preserve">EV </w:t>
      </w:r>
      <w:r>
        <w:rPr>
          <w:rFonts w:hint="eastAsia"/>
        </w:rPr>
        <w:t>续航里程不足问题，尽可能保</w:t>
      </w:r>
    </w:p>
    <w:p w14:paraId="1C6B849B" w14:textId="77777777" w:rsidR="008A4B76" w:rsidRDefault="008A4B76" w:rsidP="008A4B76">
      <w:proofErr w:type="gramStart"/>
      <w:r>
        <w:rPr>
          <w:rFonts w:hint="eastAsia"/>
        </w:rPr>
        <w:t>持可接受</w:t>
      </w:r>
      <w:proofErr w:type="gramEnd"/>
      <w:r>
        <w:rPr>
          <w:rFonts w:hint="eastAsia"/>
        </w:rPr>
        <w:t>的用户满意度且有助于电网的负载均衡，提升用户的使用体验，并且还能使一些在线服务获取更</w:t>
      </w:r>
      <w:r>
        <w:rPr>
          <w:rFonts w:hint="eastAsia"/>
        </w:rPr>
        <w:t xml:space="preserve"> </w:t>
      </w:r>
      <w:r>
        <w:rPr>
          <w:rFonts w:hint="eastAsia"/>
        </w:rPr>
        <w:t>高的利润。但目前的推荐算法不能直接适用于电动车充电场景，因为汽车的功能特性（地理位置实时更改）</w:t>
      </w:r>
      <w:r>
        <w:rPr>
          <w:rFonts w:hint="eastAsia"/>
        </w:rPr>
        <w:t xml:space="preserve"> </w:t>
      </w:r>
      <w:r>
        <w:rPr>
          <w:rFonts w:hint="eastAsia"/>
        </w:rPr>
        <w:t>以及充电桩固有的属性（不存在具体的分类与标签）。这使得目前应用于充电桩的推荐算法存在以下问题：</w:t>
      </w:r>
    </w:p>
    <w:p w14:paraId="63CAF257" w14:textId="77777777" w:rsidR="008A4B76" w:rsidRDefault="008A4B76" w:rsidP="008A4B76">
      <w:r>
        <w:rPr>
          <w:rFonts w:hint="eastAsia"/>
        </w:rPr>
        <w:t xml:space="preserve">(1) </w:t>
      </w:r>
      <w:r>
        <w:rPr>
          <w:rFonts w:hint="eastAsia"/>
        </w:rPr>
        <w:t>不能实时根据地理位置推荐位置合适的且满足用户偏好的充电桩；</w:t>
      </w:r>
    </w:p>
    <w:p w14:paraId="7BBFF11B" w14:textId="77777777" w:rsidR="008A4B76" w:rsidRPr="00122581" w:rsidRDefault="008A4B76" w:rsidP="008A4B76">
      <w:r>
        <w:rPr>
          <w:rFonts w:hint="eastAsia"/>
        </w:rPr>
        <w:t xml:space="preserve">(2) </w:t>
      </w:r>
      <w:r>
        <w:rPr>
          <w:rFonts w:hint="eastAsia"/>
        </w:rPr>
        <w:t>虽然充电桩数量在不断增加，但远不及电动汽车的增速，且大数据显示公共充电桩的利用率很低；</w:t>
      </w:r>
    </w:p>
    <w:p w14:paraId="0D91A288" w14:textId="77777777" w:rsidR="008A4B76" w:rsidRDefault="008A4B76" w:rsidP="008A4B76">
      <w:r>
        <w:rPr>
          <w:rFonts w:hint="eastAsia"/>
        </w:rPr>
        <w:t xml:space="preserve">(3) </w:t>
      </w:r>
      <w:r>
        <w:rPr>
          <w:rFonts w:hint="eastAsia"/>
        </w:rPr>
        <w:t>目前很多类似的推荐算法只能做到离线训练，这导致推荐列表不能及时根据采集到的特征值进行</w:t>
      </w:r>
      <w:r>
        <w:rPr>
          <w:rFonts w:hint="eastAsia"/>
        </w:rPr>
        <w:t xml:space="preserve"> </w:t>
      </w:r>
      <w:r>
        <w:rPr>
          <w:rFonts w:hint="eastAsia"/>
        </w:rPr>
        <w:t>改变；</w:t>
      </w:r>
    </w:p>
    <w:p w14:paraId="2714E97D" w14:textId="77777777" w:rsidR="008A4B76" w:rsidRPr="00122581" w:rsidRDefault="008A4B76" w:rsidP="008A4B76">
      <w:r>
        <w:rPr>
          <w:rFonts w:hint="eastAsia"/>
        </w:rPr>
        <w:t>针对以上不足，本课题结合了神经网络与协同过滤算法，同时考虑了电动汽车的地理范围广特性以及</w:t>
      </w:r>
      <w:proofErr w:type="gramStart"/>
      <w:r>
        <w:rPr>
          <w:rFonts w:hint="eastAsia"/>
        </w:rPr>
        <w:t>充电桩无明显</w:t>
      </w:r>
      <w:proofErr w:type="gramEnd"/>
      <w:r>
        <w:rPr>
          <w:rFonts w:hint="eastAsia"/>
        </w:rPr>
        <w:t>分类与标签特性，来增加算法的实时性与精确度，在满足地理位置条件的情况下，减少因电</w:t>
      </w:r>
      <w:r>
        <w:rPr>
          <w:rFonts w:hint="eastAsia"/>
        </w:rPr>
        <w:t xml:space="preserve"> </w:t>
      </w:r>
      <w:proofErr w:type="gramStart"/>
      <w:r>
        <w:rPr>
          <w:rFonts w:hint="eastAsia"/>
        </w:rPr>
        <w:t>动汽车</w:t>
      </w:r>
      <w:proofErr w:type="gramEnd"/>
      <w:r>
        <w:rPr>
          <w:rFonts w:hint="eastAsia"/>
        </w:rPr>
        <w:t>充电导致的电网波动问题，尽可能靠近用户的偏好，提升用户交互体验。</w:t>
      </w:r>
    </w:p>
    <w:p w14:paraId="684E2F15" w14:textId="77777777" w:rsidR="008A4B76" w:rsidRDefault="008A4B76" w:rsidP="008A4B76">
      <w:pPr>
        <w:pStyle w:val="2"/>
        <w:spacing w:before="156" w:after="156"/>
        <w:rPr>
          <w:rFonts w:cs="黑体"/>
          <w:kern w:val="0"/>
          <w:sz w:val="24"/>
          <w:szCs w:val="24"/>
        </w:rPr>
      </w:pPr>
      <w:bookmarkStart w:id="14" w:name="_Toc88393746"/>
      <w:bookmarkStart w:id="15" w:name="_Toc88591459"/>
      <w:r>
        <w:rPr>
          <w:rFonts w:hint="eastAsia"/>
        </w:rPr>
        <w:t>国内外研究现状</w:t>
      </w:r>
      <w:bookmarkEnd w:id="14"/>
      <w:bookmarkEnd w:id="15"/>
    </w:p>
    <w:p w14:paraId="1A712E32" w14:textId="77777777" w:rsidR="008A4B76" w:rsidRPr="00122581" w:rsidRDefault="008A4B76" w:rsidP="008A4B76">
      <w:pPr>
        <w:widowControl/>
        <w:adjustRightInd w:val="0"/>
        <w:snapToGrid w:val="0"/>
        <w:spacing w:line="360" w:lineRule="exact"/>
        <w:ind w:firstLineChars="200" w:firstLine="480"/>
        <w:rPr>
          <w:sz w:val="24"/>
        </w:rPr>
      </w:pPr>
      <w:bookmarkStart w:id="16" w:name="_Toc7597"/>
      <w:bookmarkStart w:id="17" w:name="_Toc26197"/>
      <w:bookmarkStart w:id="18" w:name="_Toc8173_WPSOffice_Level2"/>
      <w:r w:rsidRPr="00122581">
        <w:rPr>
          <w:rFonts w:hint="eastAsia"/>
          <w:sz w:val="24"/>
        </w:rPr>
        <w:t>随着电力系统的不断发展，智能电网的概念已经在试点的基础上进行大规模研究，以提高电力系统的</w:t>
      </w:r>
    </w:p>
    <w:p w14:paraId="0305E76B"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整体效率</w:t>
      </w:r>
      <w:r w:rsidRPr="00122581">
        <w:rPr>
          <w:rFonts w:hint="eastAsia"/>
          <w:sz w:val="24"/>
        </w:rPr>
        <w:t>[1]</w:t>
      </w:r>
      <w:r w:rsidRPr="00122581">
        <w:rPr>
          <w:rFonts w:hint="eastAsia"/>
          <w:sz w:val="24"/>
        </w:rPr>
        <w:t>。可再生能源在电网中的渗透率逐年上升，与此同时，电动汽车（</w:t>
      </w:r>
      <w:r w:rsidRPr="00122581">
        <w:rPr>
          <w:rFonts w:hint="eastAsia"/>
          <w:sz w:val="24"/>
        </w:rPr>
        <w:t>EV</w:t>
      </w:r>
      <w:r w:rsidRPr="00122581">
        <w:rPr>
          <w:rFonts w:hint="eastAsia"/>
          <w:sz w:val="24"/>
        </w:rPr>
        <w:t>）的相关技术日益成熟，</w:t>
      </w:r>
      <w:r w:rsidRPr="00122581">
        <w:rPr>
          <w:rFonts w:hint="eastAsia"/>
          <w:sz w:val="24"/>
        </w:rPr>
        <w:t xml:space="preserve"> EV</w:t>
      </w:r>
      <w:r w:rsidRPr="00122581">
        <w:rPr>
          <w:rFonts w:hint="eastAsia"/>
          <w:sz w:val="24"/>
        </w:rPr>
        <w:t>的市场保有量不断增，进而引发了一系列问题</w:t>
      </w:r>
      <w:r w:rsidRPr="00122581">
        <w:rPr>
          <w:rFonts w:hint="eastAsia"/>
          <w:sz w:val="24"/>
        </w:rPr>
        <w:t>[3]</w:t>
      </w:r>
      <w:r w:rsidRPr="00122581">
        <w:rPr>
          <w:rFonts w:hint="eastAsia"/>
          <w:sz w:val="24"/>
        </w:rPr>
        <w:t>，如大量的</w:t>
      </w:r>
      <w:r w:rsidRPr="00122581">
        <w:rPr>
          <w:rFonts w:hint="eastAsia"/>
          <w:sz w:val="24"/>
        </w:rPr>
        <w:t xml:space="preserve">EV </w:t>
      </w:r>
      <w:r w:rsidRPr="00122581">
        <w:rPr>
          <w:rFonts w:hint="eastAsia"/>
          <w:sz w:val="24"/>
        </w:rPr>
        <w:t>集中充电对现有电网的负荷能力提出</w:t>
      </w:r>
      <w:r w:rsidRPr="00122581">
        <w:rPr>
          <w:rFonts w:hint="eastAsia"/>
          <w:sz w:val="24"/>
        </w:rPr>
        <w:t xml:space="preserve"> </w:t>
      </w:r>
      <w:r w:rsidRPr="00122581">
        <w:rPr>
          <w:rFonts w:hint="eastAsia"/>
          <w:sz w:val="24"/>
        </w:rPr>
        <w:t>了很大的挑战，这会导致电网中无序的电力波动</w:t>
      </w:r>
      <w:r w:rsidRPr="00122581">
        <w:rPr>
          <w:rFonts w:hint="eastAsia"/>
          <w:sz w:val="24"/>
        </w:rPr>
        <w:t>[4]</w:t>
      </w:r>
      <w:r w:rsidRPr="00122581">
        <w:rPr>
          <w:rFonts w:hint="eastAsia"/>
          <w:sz w:val="24"/>
        </w:rPr>
        <w:t>；大量</w:t>
      </w:r>
      <w:r w:rsidRPr="00122581">
        <w:rPr>
          <w:rFonts w:hint="eastAsia"/>
          <w:sz w:val="24"/>
        </w:rPr>
        <w:t xml:space="preserve">EV </w:t>
      </w:r>
      <w:r w:rsidRPr="00122581">
        <w:rPr>
          <w:rFonts w:hint="eastAsia"/>
          <w:sz w:val="24"/>
        </w:rPr>
        <w:t>在每天充电高峰期充电不便，且容易发生冲</w:t>
      </w:r>
      <w:r w:rsidRPr="00122581">
        <w:rPr>
          <w:rFonts w:hint="eastAsia"/>
          <w:sz w:val="24"/>
        </w:rPr>
        <w:t xml:space="preserve"> </w:t>
      </w:r>
      <w:r w:rsidRPr="00122581">
        <w:rPr>
          <w:rFonts w:hint="eastAsia"/>
          <w:sz w:val="24"/>
        </w:rPr>
        <w:t>突</w:t>
      </w:r>
      <w:r w:rsidRPr="00122581">
        <w:rPr>
          <w:rFonts w:hint="eastAsia"/>
          <w:sz w:val="24"/>
        </w:rPr>
        <w:t>[5]</w:t>
      </w:r>
      <w:r w:rsidRPr="00122581">
        <w:rPr>
          <w:rFonts w:hint="eastAsia"/>
          <w:sz w:val="24"/>
        </w:rPr>
        <w:t>；虽然充电桩的数量在逐渐增长，但大数据显示公共充电桩的利用率不足</w:t>
      </w:r>
      <w:r w:rsidRPr="00122581">
        <w:rPr>
          <w:rFonts w:hint="eastAsia"/>
          <w:sz w:val="24"/>
        </w:rPr>
        <w:t xml:space="preserve"> 15%[6]</w:t>
      </w:r>
      <w:r w:rsidRPr="00122581">
        <w:rPr>
          <w:rFonts w:hint="eastAsia"/>
          <w:sz w:val="24"/>
        </w:rPr>
        <w:t>。为解决上述问题，</w:t>
      </w:r>
      <w:r w:rsidRPr="00122581">
        <w:rPr>
          <w:rFonts w:hint="eastAsia"/>
          <w:sz w:val="24"/>
        </w:rPr>
        <w:t xml:space="preserve"> </w:t>
      </w:r>
      <w:r w:rsidRPr="00122581">
        <w:rPr>
          <w:rFonts w:hint="eastAsia"/>
          <w:sz w:val="24"/>
        </w:rPr>
        <w:t>一些商业公司提出了分时定价策略来缓解充电压力，但依然不能从根本上解决问题</w:t>
      </w:r>
      <w:r w:rsidRPr="00122581">
        <w:rPr>
          <w:rFonts w:hint="eastAsia"/>
          <w:sz w:val="24"/>
        </w:rPr>
        <w:t>[7]</w:t>
      </w:r>
      <w:r w:rsidRPr="00122581">
        <w:rPr>
          <w:rFonts w:hint="eastAsia"/>
          <w:sz w:val="24"/>
        </w:rPr>
        <w:t>。为此，推荐算法逐</w:t>
      </w:r>
      <w:r w:rsidRPr="00122581">
        <w:rPr>
          <w:rFonts w:hint="eastAsia"/>
          <w:sz w:val="24"/>
        </w:rPr>
        <w:t xml:space="preserve"> </w:t>
      </w:r>
      <w:proofErr w:type="gramStart"/>
      <w:r w:rsidRPr="00122581">
        <w:rPr>
          <w:rFonts w:hint="eastAsia"/>
          <w:sz w:val="24"/>
        </w:rPr>
        <w:t>渐应用</w:t>
      </w:r>
      <w:proofErr w:type="gramEnd"/>
      <w:r w:rsidRPr="00122581">
        <w:rPr>
          <w:rFonts w:hint="eastAsia"/>
          <w:sz w:val="24"/>
        </w:rPr>
        <w:t>到了充电桩的推荐中，通过机器学习的方式记录用户习惯以及结合车辆地理位置与电网需求，充电</w:t>
      </w:r>
      <w:r w:rsidRPr="00122581">
        <w:rPr>
          <w:rFonts w:hint="eastAsia"/>
          <w:sz w:val="24"/>
        </w:rPr>
        <w:t xml:space="preserve"> </w:t>
      </w:r>
      <w:r w:rsidRPr="00122581">
        <w:rPr>
          <w:rFonts w:hint="eastAsia"/>
          <w:sz w:val="24"/>
        </w:rPr>
        <w:t>桩推荐算法可以为用户提供更加精准、更加符合用户习惯充电服务，且有效缓解充电桩利用率不足、电网</w:t>
      </w:r>
      <w:r w:rsidRPr="00122581">
        <w:rPr>
          <w:rFonts w:hint="eastAsia"/>
          <w:sz w:val="24"/>
        </w:rPr>
        <w:t xml:space="preserve"> </w:t>
      </w:r>
      <w:r w:rsidRPr="00122581">
        <w:rPr>
          <w:rFonts w:hint="eastAsia"/>
          <w:sz w:val="24"/>
        </w:rPr>
        <w:t>波动大等问题</w:t>
      </w:r>
      <w:r w:rsidRPr="00122581">
        <w:rPr>
          <w:rFonts w:hint="eastAsia"/>
          <w:sz w:val="24"/>
        </w:rPr>
        <w:t>[8][9][10]</w:t>
      </w:r>
      <w:r w:rsidRPr="00122581">
        <w:rPr>
          <w:rFonts w:hint="eastAsia"/>
          <w:sz w:val="24"/>
        </w:rPr>
        <w:t>。</w:t>
      </w:r>
      <w:r w:rsidRPr="00122581">
        <w:rPr>
          <w:rFonts w:hint="eastAsia"/>
          <w:sz w:val="24"/>
        </w:rPr>
        <w:t xml:space="preserve"> </w:t>
      </w:r>
      <w:r w:rsidRPr="00122581">
        <w:rPr>
          <w:rFonts w:hint="eastAsia"/>
          <w:sz w:val="24"/>
        </w:rPr>
        <w:t>国内充电设施运营平台主要有</w:t>
      </w:r>
      <w:r w:rsidRPr="00122581">
        <w:rPr>
          <w:rFonts w:hint="eastAsia"/>
          <w:sz w:val="24"/>
        </w:rPr>
        <w:t xml:space="preserve">E </w:t>
      </w:r>
      <w:r w:rsidRPr="00122581">
        <w:rPr>
          <w:rFonts w:hint="eastAsia"/>
          <w:sz w:val="24"/>
        </w:rPr>
        <w:t>充网、</w:t>
      </w:r>
      <w:proofErr w:type="gramStart"/>
      <w:r w:rsidRPr="00122581">
        <w:rPr>
          <w:rFonts w:hint="eastAsia"/>
          <w:sz w:val="24"/>
        </w:rPr>
        <w:t>爱充网等</w:t>
      </w:r>
      <w:proofErr w:type="gramEnd"/>
      <w:r w:rsidRPr="00122581">
        <w:rPr>
          <w:rFonts w:hint="eastAsia"/>
          <w:sz w:val="24"/>
        </w:rPr>
        <w:t>充电服务平台，利用互联网模式，通过自建充电桩或</w:t>
      </w:r>
    </w:p>
    <w:p w14:paraId="148BB0A4"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t>与合作建充电桩，与电网需求响应平台数据相结合，细化各区域充电桩供电时段与价格，构造电动汽车充</w:t>
      </w:r>
      <w:r w:rsidRPr="00122581">
        <w:rPr>
          <w:rFonts w:hint="eastAsia"/>
          <w:sz w:val="24"/>
        </w:rPr>
        <w:t xml:space="preserve"> </w:t>
      </w:r>
      <w:proofErr w:type="gramStart"/>
      <w:r w:rsidRPr="00122581">
        <w:rPr>
          <w:rFonts w:hint="eastAsia"/>
          <w:sz w:val="24"/>
        </w:rPr>
        <w:t>电服务</w:t>
      </w:r>
      <w:proofErr w:type="gramEnd"/>
      <w:r w:rsidRPr="00122581">
        <w:rPr>
          <w:rFonts w:hint="eastAsia"/>
          <w:sz w:val="24"/>
        </w:rPr>
        <w:t>运营网络</w:t>
      </w:r>
      <w:r w:rsidRPr="00122581">
        <w:rPr>
          <w:rFonts w:hint="eastAsia"/>
          <w:sz w:val="24"/>
        </w:rPr>
        <w:t>[11][12]</w:t>
      </w:r>
      <w:r w:rsidRPr="00122581">
        <w:rPr>
          <w:rFonts w:hint="eastAsia"/>
          <w:sz w:val="24"/>
        </w:rPr>
        <w:t>；国外典型的充电服务系统有德国的莱茵集团和美国的</w:t>
      </w:r>
      <w:r w:rsidRPr="00122581">
        <w:rPr>
          <w:rFonts w:hint="eastAsia"/>
          <w:sz w:val="24"/>
        </w:rPr>
        <w:t xml:space="preserve"> ChargePoint </w:t>
      </w:r>
      <w:r w:rsidRPr="00122581">
        <w:rPr>
          <w:rFonts w:hint="eastAsia"/>
          <w:sz w:val="24"/>
        </w:rPr>
        <w:t>等，甚至起步</w:t>
      </w:r>
      <w:r w:rsidRPr="00122581">
        <w:rPr>
          <w:rFonts w:hint="eastAsia"/>
          <w:sz w:val="24"/>
        </w:rPr>
        <w:t xml:space="preserve"> </w:t>
      </w:r>
      <w:r w:rsidRPr="00122581">
        <w:rPr>
          <w:rFonts w:hint="eastAsia"/>
          <w:sz w:val="24"/>
        </w:rPr>
        <w:t>比国内早，美国的</w:t>
      </w:r>
      <w:r w:rsidRPr="00122581">
        <w:rPr>
          <w:rFonts w:hint="eastAsia"/>
          <w:sz w:val="24"/>
        </w:rPr>
        <w:t xml:space="preserve">ChargePoint </w:t>
      </w:r>
      <w:r w:rsidRPr="00122581">
        <w:rPr>
          <w:rFonts w:hint="eastAsia"/>
          <w:sz w:val="24"/>
        </w:rPr>
        <w:t>充电服务已处于相对完善的阶段，几乎覆盖了全美国的</w:t>
      </w:r>
      <w:r w:rsidRPr="00122581">
        <w:rPr>
          <w:rFonts w:hint="eastAsia"/>
          <w:sz w:val="24"/>
        </w:rPr>
        <w:t xml:space="preserve"> 90%</w:t>
      </w:r>
      <w:r w:rsidRPr="00122581">
        <w:rPr>
          <w:rFonts w:hint="eastAsia"/>
          <w:sz w:val="24"/>
        </w:rPr>
        <w:t>的公共充电设</w:t>
      </w:r>
      <w:r w:rsidRPr="00122581">
        <w:rPr>
          <w:rFonts w:hint="eastAsia"/>
          <w:sz w:val="24"/>
        </w:rPr>
        <w:t xml:space="preserve"> </w:t>
      </w:r>
      <w:r w:rsidRPr="00122581">
        <w:rPr>
          <w:rFonts w:hint="eastAsia"/>
          <w:sz w:val="24"/>
        </w:rPr>
        <w:t>施</w:t>
      </w:r>
      <w:r w:rsidRPr="00122581">
        <w:rPr>
          <w:rFonts w:hint="eastAsia"/>
          <w:sz w:val="24"/>
        </w:rPr>
        <w:t>[13]</w:t>
      </w:r>
      <w:r w:rsidRPr="00122581">
        <w:rPr>
          <w:rFonts w:hint="eastAsia"/>
          <w:sz w:val="24"/>
        </w:rPr>
        <w:t>。</w:t>
      </w:r>
    </w:p>
    <w:p w14:paraId="4E0442F8"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如何帮助电动汽车用户（</w:t>
      </w:r>
      <w:r w:rsidRPr="00122581">
        <w:rPr>
          <w:rFonts w:hint="eastAsia"/>
          <w:sz w:val="24"/>
        </w:rPr>
        <w:t>EVU</w:t>
      </w:r>
      <w:r w:rsidRPr="00122581">
        <w:rPr>
          <w:rFonts w:hint="eastAsia"/>
          <w:sz w:val="24"/>
        </w:rPr>
        <w:t>）快速、安全的充电又不影响充电桩的使用便捷性得到了业界广泛关注</w:t>
      </w:r>
    </w:p>
    <w:p w14:paraId="148A0833"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lastRenderedPageBreak/>
        <w:t>[14]</w:t>
      </w:r>
      <w:r w:rsidRPr="00122581">
        <w:rPr>
          <w:rFonts w:hint="eastAsia"/>
          <w:sz w:val="24"/>
        </w:rPr>
        <w:t>。由于充电</w:t>
      </w:r>
      <w:proofErr w:type="gramStart"/>
      <w:r w:rsidRPr="00122581">
        <w:rPr>
          <w:rFonts w:hint="eastAsia"/>
          <w:sz w:val="24"/>
        </w:rPr>
        <w:t>桩不同</w:t>
      </w:r>
      <w:proofErr w:type="gramEnd"/>
      <w:r w:rsidRPr="00122581">
        <w:rPr>
          <w:rFonts w:hint="eastAsia"/>
          <w:sz w:val="24"/>
        </w:rPr>
        <w:t>于音乐、电影和图书，没有充电桩的具体分类以及直接评分数据</w:t>
      </w:r>
      <w:r w:rsidRPr="00122581">
        <w:rPr>
          <w:rFonts w:hint="eastAsia"/>
          <w:sz w:val="24"/>
        </w:rPr>
        <w:t>[15]</w:t>
      </w:r>
      <w:r w:rsidRPr="00122581">
        <w:rPr>
          <w:rFonts w:hint="eastAsia"/>
          <w:sz w:val="24"/>
        </w:rPr>
        <w:t>，只能根据用</w:t>
      </w:r>
      <w:r w:rsidRPr="00122581">
        <w:rPr>
          <w:rFonts w:hint="eastAsia"/>
          <w:sz w:val="24"/>
        </w:rPr>
        <w:t xml:space="preserve"> </w:t>
      </w:r>
      <w:r w:rsidRPr="00122581">
        <w:rPr>
          <w:rFonts w:hint="eastAsia"/>
          <w:sz w:val="24"/>
        </w:rPr>
        <w:t>户与充电桩的历史交互信息进行分析，所以基于内容的推荐算法不适用充电桩的推荐，因此，业界大部分基于协同过滤算法进行研究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4F15D50C" w14:textId="6F40C296" w:rsidR="008A4B76" w:rsidRDefault="008A4B76" w:rsidP="006B449A">
      <w:pPr>
        <w:widowControl/>
        <w:adjustRightInd w:val="0"/>
        <w:snapToGrid w:val="0"/>
        <w:spacing w:line="360" w:lineRule="exact"/>
        <w:ind w:firstLineChars="200" w:firstLine="480"/>
        <w:rPr>
          <w:sz w:val="24"/>
        </w:rPr>
      </w:pPr>
      <w:r w:rsidRPr="00122581">
        <w:rPr>
          <w:rFonts w:hint="eastAsia"/>
          <w:sz w:val="24"/>
        </w:rPr>
        <w:t>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3BC27971" w14:textId="39948A41" w:rsidR="008A4B76" w:rsidRDefault="008A4B76" w:rsidP="008A4B76">
      <w:pPr>
        <w:pStyle w:val="1"/>
        <w:spacing w:before="156" w:after="156"/>
      </w:pPr>
      <w:bookmarkStart w:id="19" w:name="_Toc16321"/>
      <w:bookmarkEnd w:id="16"/>
      <w:bookmarkEnd w:id="17"/>
      <w:bookmarkEnd w:id="18"/>
      <w:r>
        <w:rPr>
          <w:rFonts w:hint="eastAsia"/>
        </w:rPr>
        <w:br w:type="page"/>
      </w:r>
      <w:bookmarkEnd w:id="19"/>
      <w:r w:rsidR="006B449A">
        <w:rPr>
          <w:rFonts w:hint="eastAsia"/>
        </w:rPr>
        <w:lastRenderedPageBreak/>
        <w:t>相关工作</w:t>
      </w:r>
      <w:bookmarkStart w:id="20" w:name="_Toc88393751"/>
      <w:bookmarkStart w:id="21" w:name="_Toc88393755"/>
      <w:bookmarkStart w:id="22" w:name="_Toc528257759"/>
      <w:bookmarkStart w:id="23" w:name="_Toc16156281"/>
      <w:bookmarkEnd w:id="20"/>
      <w:bookmarkEnd w:id="21"/>
    </w:p>
    <w:p w14:paraId="1288BB1B" w14:textId="77777777" w:rsidR="00B55275" w:rsidRPr="00B55275" w:rsidRDefault="00B55275" w:rsidP="00B55275"/>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72278C5A"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，路网例子如图</w:t>
      </w:r>
      <w:r w:rsidR="009D07FA">
        <w:rPr>
          <w:rFonts w:hint="eastAsia"/>
        </w:rPr>
        <w:t>1</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w:r>
        <w:rPr>
          <w:rFonts w:hint="eastAsia"/>
        </w:rPr>
        <w:t>。</w:t>
      </w:r>
    </w:p>
    <w:p w14:paraId="50FAF014" w14:textId="5A4F39CD" w:rsidR="00952656" w:rsidRDefault="0024646B" w:rsidP="0024646B">
      <w:pPr>
        <w:jc w:val="center"/>
      </w:pPr>
      <w:r>
        <w:rPr>
          <w:noProof/>
        </w:rPr>
        <w:drawing>
          <wp:inline distT="0" distB="0" distL="0" distR="0" wp14:anchorId="70C11929" wp14:editId="7571BE0E">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1E5711A3" w14:textId="77777777" w:rsidR="0024646B" w:rsidRDefault="0024646B" w:rsidP="0024646B">
      <w:pPr>
        <w:jc w:val="center"/>
        <w:rPr>
          <w:b/>
          <w:bCs/>
        </w:rPr>
      </w:pPr>
      <w:r>
        <w:rPr>
          <w:noProof/>
        </w:rPr>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0E0BE5A7" w14:textId="27951BC5" w:rsidR="009D07FA" w:rsidRDefault="00027C98" w:rsidP="0024646B">
      <w:pPr>
        <w:jc w:val="center"/>
      </w:pPr>
      <w:r w:rsidRPr="001A357C">
        <w:rPr>
          <w:rFonts w:hint="eastAsia"/>
          <w:b/>
          <w:bCs/>
        </w:rPr>
        <w:lastRenderedPageBreak/>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68BFD725"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的候选点个数，假设通过候选点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9D07FA">
        <w:rPr>
          <w:rFonts w:hint="eastAsia"/>
        </w:rPr>
        <w:t>的最优路径是</w:t>
      </w:r>
      <w:r w:rsidR="009D07FA">
        <w:rPr>
          <w:rFonts w:hint="eastAsia"/>
        </w:rPr>
        <w:t>GPS</w:t>
      </w:r>
      <w:r w:rsidR="009D07FA">
        <w:rPr>
          <w:rFonts w:hint="eastAsia"/>
        </w:rPr>
        <w:t>轨迹的真实路径。</w:t>
      </w:r>
    </w:p>
    <w:p w14:paraId="178D592F" w14:textId="1048159E" w:rsidR="008A4B76" w:rsidRDefault="000B1418" w:rsidP="008A4B76">
      <w:pPr>
        <w:pStyle w:val="2"/>
        <w:spacing w:before="156" w:after="156"/>
      </w:pPr>
      <w:bookmarkStart w:id="24" w:name="_Toc88393758"/>
      <w:bookmarkStart w:id="25" w:name="_Toc88591467"/>
      <w:r>
        <w:rPr>
          <w:rFonts w:hint="eastAsia"/>
        </w:rPr>
        <w:t>MIVMM</w:t>
      </w:r>
      <w:r>
        <w:rPr>
          <w:rFonts w:hint="eastAsia"/>
        </w:rPr>
        <w:t>算法模型</w:t>
      </w:r>
      <w:bookmarkEnd w:id="24"/>
      <w:bookmarkEnd w:id="25"/>
    </w:p>
    <w:p w14:paraId="24A32EC0" w14:textId="2EB8935D" w:rsidR="008A4B76" w:rsidRDefault="00883849" w:rsidP="00A34340">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中不会直接使用这些数据，而是首先对数据进行初步筛选，过滤掉其中十分确定为噪声的数据，然后再通过提取数据与数据间的关系信息，进行地图匹配过程。</w:t>
      </w:r>
    </w:p>
    <w:p w14:paraId="4D948A81" w14:textId="25DA8EA8" w:rsidR="0090524B" w:rsidRDefault="00745996" w:rsidP="000D57BC">
      <w:pPr>
        <w:jc w:val="center"/>
        <w:rPr>
          <w:rFonts w:hint="eastAsia"/>
        </w:rPr>
      </w:pPr>
      <w:r>
        <w:object w:dxaOrig="26178" w:dyaOrig="16897" w14:anchorId="33A2C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01.85pt;height:259.35pt" o:ole="">
            <v:imagedata r:id="rId13" o:title=""/>
          </v:shape>
          <o:OLEObject Type="Embed" ProgID="Visio.Drawing.15" ShapeID="_x0000_i1037" DrawAspect="Content" ObjectID="_1722366057" r:id="rId14"/>
        </w:object>
      </w:r>
    </w:p>
    <w:p w14:paraId="13965F70" w14:textId="6F2E7D14" w:rsidR="0090524B" w:rsidRDefault="00C31FBD" w:rsidP="000D57BC">
      <w:pPr>
        <w:jc w:val="center"/>
      </w:pPr>
      <w:r>
        <w:object w:dxaOrig="15945" w:dyaOrig="4479" w14:anchorId="0F715DFA">
          <v:shape id="_x0000_i1047" type="#_x0000_t75" style="width:398.65pt;height:111.95pt" o:ole="">
            <v:imagedata r:id="rId15" o:title=""/>
          </v:shape>
          <o:OLEObject Type="Embed" ProgID="Visio.Drawing.15" ShapeID="_x0000_i1047" DrawAspect="Content" ObjectID="_1722366058" r:id="rId16"/>
        </w:object>
      </w:r>
    </w:p>
    <w:p w14:paraId="22F967DA" w14:textId="11E74317" w:rsidR="00803D5D" w:rsidRP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数据预处理、候选点的匹配、位置上下文分析、相互影响建模以及交互式投票。图显示了</w:t>
      </w:r>
      <w:r w:rsidR="00A64896">
        <w:rPr>
          <w:rFonts w:hint="eastAsia"/>
        </w:rPr>
        <w:t>MIVMM</w:t>
      </w:r>
      <w:r w:rsidR="00A64896">
        <w:rPr>
          <w:rFonts w:hint="eastAsia"/>
        </w:rPr>
        <w:t>算法的整体框架。</w:t>
      </w:r>
      <w:r w:rsidR="00C92ED9">
        <w:rPr>
          <w:rFonts w:hint="eastAsia"/>
        </w:rPr>
        <w:t>其中</w:t>
      </w:r>
      <w:r w:rsidR="003F52E7">
        <w:rPr>
          <w:rFonts w:hint="eastAsia"/>
        </w:rPr>
        <w:t>第</w:t>
      </w:r>
      <w:r w:rsidR="00C92ED9">
        <w:rPr>
          <w:rFonts w:hint="eastAsia"/>
        </w:rPr>
        <w:t>一</w:t>
      </w:r>
      <w:r w:rsidR="003F52E7">
        <w:rPr>
          <w:rFonts w:hint="eastAsia"/>
        </w:rPr>
        <w:t>阶段的候选点匹配使用基于</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算法进行全范围的查询，获取第一阶段筛选出的采样点的候选点；第</w:t>
      </w:r>
      <w:r w:rsidR="00C92ED9">
        <w:rPr>
          <w:rFonts w:hint="eastAsia"/>
        </w:rPr>
        <w:t>二</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C92ED9">
        <w:rPr>
          <w:rFonts w:hint="eastAsia"/>
        </w:rPr>
        <w:t>三</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C92ED9">
        <w:rPr>
          <w:rFonts w:hint="eastAsia"/>
        </w:rPr>
        <w:t>四</w:t>
      </w:r>
      <w:r w:rsidR="0066487F">
        <w:rPr>
          <w:rFonts w:hint="eastAsia"/>
        </w:rPr>
        <w:t>阶段的交互式投票根据第</w:t>
      </w:r>
      <w:r w:rsidR="00C92ED9">
        <w:rPr>
          <w:rFonts w:hint="eastAsia"/>
        </w:rPr>
        <w:t>二</w:t>
      </w:r>
      <w:r w:rsidR="0066487F">
        <w:rPr>
          <w:rFonts w:hint="eastAsia"/>
        </w:rPr>
        <w:t>阶段</w:t>
      </w:r>
      <w:r w:rsidR="00C351A5">
        <w:rPr>
          <w:rFonts w:hint="eastAsia"/>
        </w:rPr>
        <w:t>构建的候选图以及</w:t>
      </w:r>
      <w:r w:rsidR="0066487F">
        <w:rPr>
          <w:rFonts w:hint="eastAsia"/>
        </w:rPr>
        <w:t>第</w:t>
      </w:r>
      <w:r w:rsidR="00C92ED9">
        <w:rPr>
          <w:rFonts w:hint="eastAsia"/>
        </w:rPr>
        <w:t>三</w:t>
      </w:r>
      <w:r w:rsidR="0066487F">
        <w:rPr>
          <w:rFonts w:hint="eastAsia"/>
        </w:rPr>
        <w:t>阶段产生的局部最优路径数据</w:t>
      </w:r>
      <w:r w:rsidR="00C351A5">
        <w:rPr>
          <w:rFonts w:hint="eastAsia"/>
        </w:rPr>
        <w:t>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3CCD49A2" w14:textId="4D22617F" w:rsidR="00803D5D" w:rsidRDefault="00803D5D" w:rsidP="00803D5D">
      <w:pPr>
        <w:pStyle w:val="2"/>
        <w:spacing w:before="156" w:after="156"/>
      </w:pPr>
      <w:r>
        <w:rPr>
          <w:rFonts w:hint="eastAsia"/>
        </w:rPr>
        <w:t>候选点匹配</w:t>
      </w:r>
    </w:p>
    <w:p w14:paraId="013C63A5" w14:textId="3444373F" w:rsidR="00B14842" w:rsidRDefault="00B14842" w:rsidP="00B14842">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为候选点个数。本文使用</w:t>
      </w:r>
      <w:r>
        <w:rPr>
          <w:rFonts w:hint="eastAsia"/>
        </w:rPr>
        <w:t>KNN</w:t>
      </w:r>
      <w:r>
        <w:rPr>
          <w:rFonts w:hint="eastAsia"/>
        </w:rPr>
        <w:t>匹配算法进行候选路段的选择。在选出候选路段后进而选择对应的候选点。但原始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坐标系。所以要对原始</w:t>
      </w:r>
      <w:r>
        <w:rPr>
          <w:rFonts w:hint="eastAsia"/>
        </w:rPr>
        <w:t>KNN</w:t>
      </w:r>
      <w:r>
        <w:rPr>
          <w:rFonts w:hint="eastAsia"/>
        </w:rPr>
        <w:t>算法做出改变。</w:t>
      </w:r>
    </w:p>
    <w:p w14:paraId="04C761B9" w14:textId="77777777" w:rsidR="00B14842" w:rsidRDefault="00B14842" w:rsidP="00B14842">
      <w:pPr>
        <w:ind w:firstLine="420"/>
      </w:pPr>
      <w:r>
        <w:rPr>
          <w:rFonts w:hint="eastAsia"/>
        </w:rPr>
        <w:t>墨卡托投影（</w:t>
      </w:r>
      <w:r>
        <w:t>Mercator</w:t>
      </w:r>
      <w:r>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Pr>
          <w:rFonts w:hint="eastAsia"/>
        </w:rPr>
        <w:t>轴，本初子午线的投影为坐标系的</w:t>
      </w:r>
      <m:oMath>
        <m:r>
          <w:rPr>
            <w:rFonts w:ascii="Cambria Math" w:hAnsi="Cambria Math" w:hint="eastAsia"/>
          </w:rPr>
          <m:t>y</m:t>
        </m:r>
      </m:oMath>
      <w:r>
        <w:rPr>
          <w:rFonts w:hint="eastAsia"/>
        </w:rPr>
        <w:t>轴，这样构成的平面直角坐标系称为墨卡托平面直角坐标系。取地球椭球体的长轴为</w:t>
      </w:r>
      <m:oMath>
        <m:r>
          <w:rPr>
            <w:rFonts w:ascii="Cambria Math" w:hAnsi="Cambria Math" w:hint="eastAsia"/>
          </w:rPr>
          <m:t>a</m:t>
        </m:r>
      </m:oMath>
      <w:r>
        <w:rPr>
          <w:rFonts w:hint="eastAsia"/>
        </w:rPr>
        <w:t>，短轴为</w:t>
      </w:r>
      <m:oMath>
        <m:r>
          <w:rPr>
            <w:rFonts w:ascii="Cambria Math" w:hAnsi="Cambria Math" w:hint="eastAsia"/>
          </w:rPr>
          <m:t>b</m:t>
        </m:r>
      </m:oMath>
      <w:r>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57D4D486" w14:textId="77777777" w:rsidR="00B14842" w:rsidRPr="00115225" w:rsidRDefault="00000000" w:rsidP="00B14842">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AEA0015" w14:textId="77777777" w:rsidR="00B14842" w:rsidRDefault="00B14842" w:rsidP="00B14842">
      <w:r>
        <w:rPr>
          <w:rFonts w:hint="eastAsia"/>
        </w:rPr>
        <w:t>由此即可将经纬度坐标转换为</w:t>
      </w:r>
      <w:r>
        <w:rPr>
          <w:rFonts w:hint="eastAsia"/>
        </w:rPr>
        <w:t>KNN</w:t>
      </w:r>
      <w:r>
        <w:rPr>
          <w:rFonts w:hint="eastAsia"/>
        </w:rPr>
        <w:t>算法能够使用的平面坐标。</w:t>
      </w:r>
    </w:p>
    <w:p w14:paraId="1E11F295" w14:textId="25610F39" w:rsidR="00B14842" w:rsidRDefault="00B14842" w:rsidP="00B14842">
      <w:r>
        <w:rPr>
          <w:rFonts w:hint="eastAsia"/>
        </w:rPr>
        <w:t>为了快速的得到候选路段，</w:t>
      </w:r>
      <w:r>
        <w:rPr>
          <w:rFonts w:hint="eastAsia"/>
        </w:rPr>
        <w:t>KNN</w:t>
      </w:r>
      <w:r>
        <w:rPr>
          <w:rFonts w:hint="eastAsia"/>
        </w:rPr>
        <w:t>算法</w:t>
      </w:r>
      <w:r w:rsidRPr="008A576B">
        <w:rPr>
          <w:rFonts w:hint="eastAsia"/>
        </w:rPr>
        <w:t>基于</w:t>
      </w:r>
      <w:r w:rsidRPr="008A576B">
        <w:rPr>
          <w:rFonts w:hint="eastAsia"/>
        </w:rPr>
        <w:t>KD</w:t>
      </w:r>
      <w:r w:rsidRPr="008A576B">
        <w:rPr>
          <w:rFonts w:hint="eastAsia"/>
        </w:rPr>
        <w:t>树的</w:t>
      </w:r>
      <w:r w:rsidRPr="008A576B">
        <w:rPr>
          <w:rFonts w:hint="eastAsia"/>
        </w:rPr>
        <w:t>k</w:t>
      </w:r>
      <w:r w:rsidRPr="008A576B">
        <w:rPr>
          <w:rFonts w:hint="eastAsia"/>
        </w:rPr>
        <w:t>近邻算法来获取候选路段</w:t>
      </w:r>
      <w:r>
        <w:rPr>
          <w:rFonts w:hint="eastAsia"/>
        </w:rPr>
        <w:t>，将静态路网数据建模为</w:t>
      </w:r>
      <w:r>
        <w:rPr>
          <w:rFonts w:hint="eastAsia"/>
        </w:rPr>
        <w:t>KD</w:t>
      </w:r>
      <w:r>
        <w:rPr>
          <w:rFonts w:hint="eastAsia"/>
        </w:rPr>
        <w:t>树，然后通过</w:t>
      </w:r>
      <w:r>
        <w:rPr>
          <w:rFonts w:hint="eastAsia"/>
        </w:rPr>
        <w:t>KD</w:t>
      </w:r>
      <w:r>
        <w:rPr>
          <w:rFonts w:hint="eastAsia"/>
        </w:rPr>
        <w:t>树找出距离采样点最近的候选路段。</w:t>
      </w:r>
      <w:r w:rsidR="00532AC3">
        <w:rPr>
          <w:rFonts w:hint="eastAsia"/>
        </w:rPr>
        <w:t>KD</w:t>
      </w:r>
      <w:r w:rsidR="00532AC3">
        <w:rPr>
          <w:rFonts w:hint="eastAsia"/>
        </w:rPr>
        <w:t>树是一种空间划分的</w:t>
      </w:r>
      <w:r w:rsidR="00BE1462">
        <w:rPr>
          <w:rFonts w:hint="eastAsia"/>
        </w:rPr>
        <w:t>二叉树</w:t>
      </w:r>
      <w:r w:rsidR="00532AC3">
        <w:rPr>
          <w:rFonts w:hint="eastAsia"/>
        </w:rPr>
        <w:t>数据结构，</w:t>
      </w:r>
      <w:r w:rsidR="00BE1462">
        <w:rPr>
          <w:rFonts w:hint="eastAsia"/>
        </w:rPr>
        <w:t>对</w:t>
      </w:r>
      <w:r w:rsidR="00BE1462">
        <w:rPr>
          <w:rFonts w:hint="eastAsia"/>
        </w:rPr>
        <w:t>k</w:t>
      </w:r>
      <w:proofErr w:type="gramStart"/>
      <w:r w:rsidR="00BE1462">
        <w:rPr>
          <w:rFonts w:hint="eastAsia"/>
        </w:rPr>
        <w:t>纬空间</w:t>
      </w:r>
      <w:proofErr w:type="gramEnd"/>
      <w:r w:rsidR="00BE1462">
        <w:rPr>
          <w:rFonts w:hint="eastAsia"/>
        </w:rPr>
        <w:t>进行划分，不断的用垂直于坐标轴的超平面将</w:t>
      </w:r>
      <w:r w:rsidR="00BE1462">
        <w:rPr>
          <w:rFonts w:hint="eastAsia"/>
        </w:rPr>
        <w:t>k</w:t>
      </w:r>
      <w:r w:rsidR="00BE1462">
        <w:rPr>
          <w:rFonts w:hint="eastAsia"/>
        </w:rPr>
        <w:t>维空间进行切分，构成一系列的</w:t>
      </w:r>
      <w:r w:rsidR="00BE1462">
        <w:rPr>
          <w:rFonts w:hint="eastAsia"/>
        </w:rPr>
        <w:t>k</w:t>
      </w:r>
      <w:proofErr w:type="gramStart"/>
      <w:r w:rsidR="00BE1462">
        <w:rPr>
          <w:rFonts w:hint="eastAsia"/>
        </w:rPr>
        <w:t>维超矩形</w:t>
      </w:r>
      <w:proofErr w:type="gramEnd"/>
      <w:r w:rsidR="00BE1462">
        <w:rPr>
          <w:rFonts w:hint="eastAsia"/>
        </w:rPr>
        <w:t>区域，</w:t>
      </w:r>
      <w:r w:rsidR="00532AC3">
        <w:rPr>
          <w:rFonts w:hint="eastAsia"/>
        </w:rPr>
        <w:t>能够</w:t>
      </w:r>
      <w:r w:rsidR="00BE1462">
        <w:rPr>
          <w:rFonts w:hint="eastAsia"/>
        </w:rPr>
        <w:t>在大量数据中</w:t>
      </w:r>
      <w:r w:rsidR="00532AC3">
        <w:rPr>
          <w:rFonts w:hint="eastAsia"/>
        </w:rPr>
        <w:t>实现快速的高维空间搜索，</w:t>
      </w:r>
      <w:proofErr w:type="gramStart"/>
      <w:r w:rsidR="00532AC3">
        <w:rPr>
          <w:rFonts w:hint="eastAsia"/>
        </w:rPr>
        <w:t>如范围</w:t>
      </w:r>
      <w:proofErr w:type="gramEnd"/>
      <w:r w:rsidR="00532AC3">
        <w:rPr>
          <w:rFonts w:hint="eastAsia"/>
        </w:rPr>
        <w:t>搜索或最邻近搜索等。</w:t>
      </w:r>
      <w:r>
        <w:rPr>
          <w:rFonts w:hint="eastAsia"/>
        </w:rPr>
        <w:t>KD</w:t>
      </w:r>
      <w:r>
        <w:rPr>
          <w:rFonts w:hint="eastAsia"/>
        </w:rPr>
        <w:t>树例子如下图：</w:t>
      </w:r>
    </w:p>
    <w:p w14:paraId="74BF1611" w14:textId="566025CD" w:rsidR="00B14842" w:rsidRDefault="0069312C" w:rsidP="002E4E99">
      <w:r>
        <w:object w:dxaOrig="12703" w:dyaOrig="12241" w14:anchorId="7C5A39BB">
          <v:shape id="_x0000_i1025" type="#_x0000_t75" style="width:193.8pt;height:186.75pt" o:ole="">
            <v:imagedata r:id="rId17" o:title=""/>
          </v:shape>
          <o:OLEObject Type="Embed" ProgID="Visio.Drawing.15" ShapeID="_x0000_i1025" DrawAspect="Content" ObjectID="_1722366059" r:id="rId18"/>
        </w:object>
      </w:r>
      <w:r w:rsidR="003B6AC1">
        <w:object w:dxaOrig="7638" w:dyaOrig="6972" w14:anchorId="38B3E0DE">
          <v:shape id="_x0000_i1026" type="#_x0000_t75" style="width:208.6pt;height:190.25pt" o:ole="">
            <v:imagedata r:id="rId19" o:title=""/>
          </v:shape>
          <o:OLEObject Type="Embed" ProgID="Visio.Drawing.15" ShapeID="_x0000_i1026" DrawAspect="Content" ObjectID="_1722366060" r:id="rId20"/>
        </w:object>
      </w:r>
    </w:p>
    <w:p w14:paraId="61BE7433" w14:textId="77777777" w:rsidR="00B14842" w:rsidRDefault="00B14842" w:rsidP="00B14842">
      <w:r>
        <w:tab/>
      </w:r>
      <w:r>
        <w:rPr>
          <w:rFonts w:hint="eastAsia"/>
        </w:rPr>
        <w:t>KNN</w:t>
      </w:r>
      <w:r>
        <w:rPr>
          <w:rFonts w:hint="eastAsia"/>
        </w:rPr>
        <w:t>算法使用采样点</w:t>
      </w:r>
      <w:r w:rsidRPr="00115225">
        <w:rPr>
          <w:rFonts w:hint="eastAsia"/>
        </w:rPr>
        <w:t>与候选路段之间的垂直距离</w:t>
      </w:r>
      <w:r>
        <w:rPr>
          <w:rFonts w:hint="eastAsia"/>
        </w:rPr>
        <w:t>以及</w:t>
      </w:r>
      <w:r w:rsidRPr="00115225">
        <w:rPr>
          <w:rFonts w:hint="eastAsia"/>
        </w:rPr>
        <w:t>车辆方向与候选路段方向之间的夹角</w:t>
      </w:r>
      <w:r>
        <w:rPr>
          <w:rFonts w:hint="eastAsia"/>
        </w:rPr>
        <w:t>来确定候选路段，其公式为：</w:t>
      </w:r>
    </w:p>
    <w:p w14:paraId="627CA344" w14:textId="416FA080" w:rsidR="00B14842" w:rsidRPr="00C8517E" w:rsidRDefault="00B14842" w:rsidP="00B14842">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62904044" w14:textId="5AC1EA30" w:rsidR="00B14842" w:rsidRDefault="00B14842" w:rsidP="00B14842">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52FE655E" w14:textId="77777777" w:rsidR="00B14842" w:rsidRPr="00682853" w:rsidRDefault="00B14842" w:rsidP="00B14842">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048399E0" w14:textId="26A7D874" w:rsidR="00B14842" w:rsidRDefault="00B14842" w:rsidP="00B14842">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47B2C7DE" w14:textId="3821AFF2" w:rsidR="00B14842" w:rsidRDefault="00B14842" w:rsidP="00B14842">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30AA70E8" w14:textId="47606637" w:rsidR="00B14842" w:rsidRPr="006A038C" w:rsidRDefault="00B14842" w:rsidP="00B14842">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15BA4548" w14:textId="77777777" w:rsidR="00B14842" w:rsidRDefault="00B14842" w:rsidP="00B14842">
      <w:r>
        <w:tab/>
      </w:r>
      <w:r>
        <w:rPr>
          <w:rFonts w:hint="eastAsia"/>
        </w:rPr>
        <w:t>在选出候选路段后，还需要确定候选路段上的候选点。车辆采样点与候选路段之间存在两种关系：一是呈钝角三角形关系，如下图</w:t>
      </w:r>
      <w:r>
        <w:rPr>
          <w:rFonts w:hint="eastAsia"/>
        </w:rPr>
        <w:t>(</w:t>
      </w:r>
      <w:r>
        <w:t>a)</w:t>
      </w:r>
      <w:r>
        <w:rPr>
          <w:rFonts w:hint="eastAsia"/>
        </w:rPr>
        <w:t>所示，这种情况候选点只能选择距离采样点最近的候选路段的端点；另一种关系是呈直角或者锐角三角形关系，如下图</w:t>
      </w:r>
      <w:r>
        <w:rPr>
          <w:rFonts w:hint="eastAsia"/>
        </w:rPr>
        <w:t>(</w:t>
      </w:r>
      <w:r>
        <w:t>b)</w:t>
      </w:r>
      <w:r>
        <w:rPr>
          <w:rFonts w:hint="eastAsia"/>
        </w:rPr>
        <w:t>这种关系候选点在候选路段的端点之间。</w:t>
      </w:r>
    </w:p>
    <w:p w14:paraId="0074F71F" w14:textId="0531E613" w:rsidR="00B14842" w:rsidRPr="00D13507" w:rsidRDefault="00481AD3" w:rsidP="00B14842">
      <w:r>
        <w:object w:dxaOrig="11149" w:dyaOrig="7291" w14:anchorId="60E9C115">
          <v:shape id="_x0000_i1027" type="#_x0000_t75" style="width:201.75pt;height:131.95pt" o:ole="">
            <v:imagedata r:id="rId21" o:title=""/>
          </v:shape>
          <o:OLEObject Type="Embed" ProgID="Visio.Drawing.15" ShapeID="_x0000_i1027" DrawAspect="Content" ObjectID="_1722366061" r:id="rId22"/>
        </w:object>
      </w:r>
      <w:r>
        <w:object w:dxaOrig="11149" w:dyaOrig="7291" w14:anchorId="320C9FA4">
          <v:shape id="_x0000_i1028" type="#_x0000_t75" style="width:198.4pt;height:129.75pt" o:ole="">
            <v:imagedata r:id="rId23" o:title=""/>
          </v:shape>
          <o:OLEObject Type="Embed" ProgID="Visio.Drawing.15" ShapeID="_x0000_i1028" DrawAspect="Content" ObjectID="_1722366062" r:id="rId24"/>
        </w:object>
      </w:r>
    </w:p>
    <w:p w14:paraId="3B031FE0" w14:textId="21381F6C" w:rsidR="00803D5D" w:rsidRPr="00B14842" w:rsidRDefault="00B14842" w:rsidP="00803D5D">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w:t>
      </w:r>
      <w:r>
        <w:rPr>
          <w:rFonts w:hint="eastAsia"/>
        </w:rPr>
        <w:lastRenderedPageBreak/>
        <w:t>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5C0E8360" w14:textId="07C3B2D2" w:rsidR="00B14842" w:rsidRDefault="008E368F" w:rsidP="00B14842">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w:t>
      </w:r>
      <w:r>
        <w:rPr>
          <w:rFonts w:ascii="Open Sans" w:hAnsi="Open Sans" w:cs="Open Sans"/>
          <w:color w:val="333333"/>
          <w:shd w:val="clear" w:color="auto" w:fill="FFFFFF"/>
        </w:rPr>
        <w:lastRenderedPageBreak/>
        <w:t>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之间的路径集合，通过约束</w:t>
      </w:r>
      <w:r>
        <w:rPr>
          <w:rFonts w:ascii="Open Sans" w:hAnsi="Open Sans" w:cs="Open Sans"/>
          <w:color w:val="333333"/>
          <w:shd w:val="clear" w:color="auto" w:fill="FFFFFF"/>
        </w:rPr>
        <w:t>1</w:t>
      </w:r>
      <w:r>
        <w:rPr>
          <w:rFonts w:ascii="Open Sans" w:hAnsi="Open Sans" w:cs="Open Sans"/>
          <w:color w:val="333333"/>
          <w:shd w:val="clear" w:color="auto" w:fill="FFFFFF"/>
        </w:rPr>
        <w:t>可知只有当</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存在实际可到达路径时才会存在边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。图中的每个节点都拥有观测概率属性，即表示该候选点与其采样点的观测概率，每条边都拥有累积权重与投票数属性，用于后续投票计数。</w:t>
      </w:r>
    </w:p>
    <w:p w14:paraId="46626762" w14:textId="17054726" w:rsidR="00803D5D" w:rsidRDefault="008E08E6" w:rsidP="00F30D2F">
      <w:pPr>
        <w:jc w:val="center"/>
      </w:pPr>
      <w:r>
        <w:object w:dxaOrig="11953" w:dyaOrig="7219" w14:anchorId="7A578D77">
          <v:shape id="_x0000_i1029" type="#_x0000_t75" style="width:216.95pt;height:131.4pt" o:ole="">
            <v:imagedata r:id="rId25" o:title=""/>
          </v:shape>
          <o:OLEObject Type="Embed" ProgID="Visio.Drawing.15" ShapeID="_x0000_i1029" DrawAspect="Content" ObjectID="_1722366063" r:id="rId26"/>
        </w:objec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7750303"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6A347C" w:rsidRPr="006A347C">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6A347C" w:rsidRPr="006A347C">
        <w:rPr>
          <w:rFonts w:hint="eastAsia"/>
        </w:rPr>
        <w:t>和</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3765FD">
        <w:rPr>
          <w:rFonts w:hint="eastAsia"/>
        </w:rPr>
        <w:t>在真实路网中不可通行，即它们</w:t>
      </w:r>
      <w:r w:rsidR="006A347C" w:rsidRPr="006A347C">
        <w:rPr>
          <w:rFonts w:hint="eastAsia"/>
        </w:rPr>
        <w:t>的权重为</w:t>
      </w:r>
      <m:oMath>
        <m:r>
          <w:rPr>
            <w:rFonts w:ascii="Cambria Math" w:eastAsia="微软雅黑" w:hAnsi="Cambria Math" w:cs="微软雅黑" w:hint="eastAsia"/>
          </w:rPr>
          <m:t>-</m:t>
        </m:r>
        <m:r>
          <m:rPr>
            <m:sty m:val="p"/>
          </m:rPr>
          <w:rPr>
            <w:rFonts w:ascii="Cambria Math" w:hAnsi="Cambria Math" w:hint="eastAsia"/>
          </w:rPr>
          <m:t>∞</m:t>
        </m:r>
      </m:oMath>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40ACBC9" w14:textId="5AAF2E21" w:rsidR="00BC41B5" w:rsidRPr="00BC41B5" w:rsidRDefault="00BF703B" w:rsidP="00BF703B">
      <w:r>
        <w:rPr>
          <w:noProof/>
        </w:rPr>
        <w:drawing>
          <wp:inline distT="0" distB="0" distL="0" distR="0" wp14:anchorId="13C8CF28" wp14:editId="3DB2C76C">
            <wp:extent cx="2405270" cy="2227190"/>
            <wp:effectExtent l="0" t="0" r="0" b="1905"/>
            <wp:docPr id="13" name="图片 1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地图&#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3526" cy="2234835"/>
                    </a:xfrm>
                    <a:prstGeom prst="rect">
                      <a:avLst/>
                    </a:prstGeom>
                    <a:noFill/>
                    <a:ln>
                      <a:noFill/>
                    </a:ln>
                  </pic:spPr>
                </pic:pic>
              </a:graphicData>
            </a:graphic>
          </wp:inline>
        </w:drawing>
      </w:r>
      <w:r w:rsidR="007D5D5B" w:rsidRPr="007D5D5B">
        <w:t xml:space="preserve"> </w:t>
      </w:r>
      <w:r w:rsidR="007D5D5B">
        <w:object w:dxaOrig="11953" w:dyaOrig="7219" w14:anchorId="27D56AE3">
          <v:shape id="_x0000_i1030" type="#_x0000_t75" style="width:206.75pt;height:125.3pt" o:ole="">
            <v:imagedata r:id="rId25" o:title=""/>
          </v:shape>
          <o:OLEObject Type="Embed" ProgID="Visio.Drawing.15" ShapeID="_x0000_i1030" DrawAspect="Content" ObjectID="_1722366064" r:id="rId28"/>
        </w:objec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w:t>
      </w:r>
      <w:r>
        <w:rPr>
          <w:rFonts w:hint="eastAsia"/>
        </w:rPr>
        <w:lastRenderedPageBreak/>
        <w:t>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sidRPr="00A46A32">
        <w:rPr>
          <w:rFonts w:hint="eastAsia"/>
          <w:color w:val="FF0000"/>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29"/>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lastRenderedPageBreak/>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lastRenderedPageBreak/>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w:t>
      </w:r>
      <w:r>
        <w:rPr>
          <w:rFonts w:ascii="Open Sans" w:hAnsi="Open Sans" w:cs="Open Sans"/>
          <w:color w:val="333333"/>
          <w:shd w:val="clear" w:color="auto" w:fill="FFFFFF"/>
        </w:rPr>
        <w:lastRenderedPageBreak/>
        <w:t>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lastRenderedPageBreak/>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t>总结</w:t>
      </w:r>
    </w:p>
    <w:p w14:paraId="6F278F68" w14:textId="450698D3" w:rsidR="008A4B76" w:rsidRPr="007C5F13" w:rsidRDefault="00055504" w:rsidP="00E10123">
      <w:pPr>
        <w:widowControl/>
        <w:ind w:firstLine="420"/>
        <w:sectPr w:rsidR="008A4B76" w:rsidRPr="007C5F13">
          <w:footerReference w:type="default" r:id="rId41"/>
          <w:pgSz w:w="11906" w:h="16838"/>
          <w:pgMar w:top="1417" w:right="1701" w:bottom="1417" w:left="1701" w:header="851" w:footer="851" w:gutter="454"/>
          <w:cols w:space="720"/>
          <w:docGrid w:type="lines" w:linePitch="312"/>
        </w:sectPr>
      </w:pPr>
      <w:bookmarkStart w:id="26" w:name="_Toc88393765"/>
      <w:bookmarkStart w:id="27" w:name="_Toc88591474"/>
      <w:bookmarkStart w:id="28" w:name="_Toc16156282"/>
      <w:bookmarkStart w:id="29" w:name="_Toc27340"/>
      <w:bookmarkEnd w:id="22"/>
      <w:bookmarkEnd w:id="23"/>
      <w:bookmarkEnd w:id="26"/>
      <w:bookmarkEnd w:id="2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30" w:name="_Toc14251"/>
      <w:bookmarkStart w:id="31" w:name="_Toc19514"/>
      <w:bookmarkStart w:id="32" w:name="_Toc25526_WPSOffice_Level1"/>
      <w:bookmarkStart w:id="33" w:name="_Toc88393768"/>
      <w:bookmarkStart w:id="34" w:name="_Toc88591477"/>
      <w:r>
        <w:rPr>
          <w:rFonts w:hint="eastAsia"/>
        </w:rPr>
        <w:lastRenderedPageBreak/>
        <w:t>参考文献</w:t>
      </w:r>
      <w:bookmarkEnd w:id="28"/>
      <w:bookmarkEnd w:id="29"/>
      <w:bookmarkEnd w:id="30"/>
      <w:bookmarkEnd w:id="31"/>
      <w:bookmarkEnd w:id="32"/>
      <w:bookmarkEnd w:id="33"/>
      <w:bookmarkEnd w:id="34"/>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35" w:name="_Toc19434_WPSOffice_Level1"/>
      <w:bookmarkStart w:id="36" w:name="_Toc19313"/>
      <w:bookmarkStart w:id="37" w:name="_Toc26770"/>
      <w:bookmarkStart w:id="38" w:name="_Toc88393769"/>
      <w:bookmarkStart w:id="39" w:name="_Toc88591478"/>
      <w:r>
        <w:rPr>
          <w:rFonts w:hint="eastAsia"/>
        </w:rPr>
        <w:lastRenderedPageBreak/>
        <w:t>致谢</w:t>
      </w:r>
      <w:bookmarkEnd w:id="35"/>
      <w:bookmarkEnd w:id="36"/>
      <w:bookmarkEnd w:id="37"/>
      <w:bookmarkEnd w:id="38"/>
      <w:bookmarkEnd w:id="39"/>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2"/>
      <w:footerReference w:type="default" r:id="rId43"/>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96A14" w14:textId="77777777" w:rsidR="00544DE8" w:rsidRDefault="00544DE8" w:rsidP="006C1987">
      <w:r>
        <w:separator/>
      </w:r>
    </w:p>
  </w:endnote>
  <w:endnote w:type="continuationSeparator" w:id="0">
    <w:p w14:paraId="30D1B5B9" w14:textId="77777777" w:rsidR="00544DE8" w:rsidRDefault="00544DE8"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ADEFC" w14:textId="77777777" w:rsidR="00544DE8" w:rsidRDefault="00544DE8" w:rsidP="006C1987">
      <w:r>
        <w:separator/>
      </w:r>
    </w:p>
  </w:footnote>
  <w:footnote w:type="continuationSeparator" w:id="0">
    <w:p w14:paraId="1655E289" w14:textId="77777777" w:rsidR="00544DE8" w:rsidRDefault="00544DE8"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27C98"/>
    <w:rsid w:val="00041E1C"/>
    <w:rsid w:val="00055504"/>
    <w:rsid w:val="00066F44"/>
    <w:rsid w:val="00091C32"/>
    <w:rsid w:val="000A2261"/>
    <w:rsid w:val="000B1418"/>
    <w:rsid w:val="000D57BC"/>
    <w:rsid w:val="00172C09"/>
    <w:rsid w:val="001A357C"/>
    <w:rsid w:val="001C5E83"/>
    <w:rsid w:val="001D4481"/>
    <w:rsid w:val="0021416E"/>
    <w:rsid w:val="00230C86"/>
    <w:rsid w:val="002372B8"/>
    <w:rsid w:val="0024646B"/>
    <w:rsid w:val="00247AA4"/>
    <w:rsid w:val="002671F5"/>
    <w:rsid w:val="00277FAC"/>
    <w:rsid w:val="0028424C"/>
    <w:rsid w:val="002A0696"/>
    <w:rsid w:val="002A5B5B"/>
    <w:rsid w:val="002C15CA"/>
    <w:rsid w:val="002C68D2"/>
    <w:rsid w:val="002E4E99"/>
    <w:rsid w:val="00327B35"/>
    <w:rsid w:val="00343EC2"/>
    <w:rsid w:val="00345A4B"/>
    <w:rsid w:val="0036790C"/>
    <w:rsid w:val="003765FD"/>
    <w:rsid w:val="0037685F"/>
    <w:rsid w:val="003B6AC1"/>
    <w:rsid w:val="003C022C"/>
    <w:rsid w:val="003C2FB9"/>
    <w:rsid w:val="003D1464"/>
    <w:rsid w:val="003D4F0A"/>
    <w:rsid w:val="003F52E7"/>
    <w:rsid w:val="004241B2"/>
    <w:rsid w:val="00426B9F"/>
    <w:rsid w:val="00446B06"/>
    <w:rsid w:val="00470931"/>
    <w:rsid w:val="00475825"/>
    <w:rsid w:val="00481AD3"/>
    <w:rsid w:val="004B6143"/>
    <w:rsid w:val="00506BC5"/>
    <w:rsid w:val="00532AC3"/>
    <w:rsid w:val="00544DE8"/>
    <w:rsid w:val="0057602A"/>
    <w:rsid w:val="0059485E"/>
    <w:rsid w:val="005A7995"/>
    <w:rsid w:val="005D1A56"/>
    <w:rsid w:val="005F51D4"/>
    <w:rsid w:val="005F5894"/>
    <w:rsid w:val="00641363"/>
    <w:rsid w:val="0065230A"/>
    <w:rsid w:val="0066487F"/>
    <w:rsid w:val="0069312C"/>
    <w:rsid w:val="006A347C"/>
    <w:rsid w:val="006A38CA"/>
    <w:rsid w:val="006B449A"/>
    <w:rsid w:val="006C1987"/>
    <w:rsid w:val="007101EA"/>
    <w:rsid w:val="00712456"/>
    <w:rsid w:val="00745996"/>
    <w:rsid w:val="007558C3"/>
    <w:rsid w:val="007B7A60"/>
    <w:rsid w:val="007C5F13"/>
    <w:rsid w:val="007D5D5B"/>
    <w:rsid w:val="007D7D4C"/>
    <w:rsid w:val="007F338F"/>
    <w:rsid w:val="00803D5D"/>
    <w:rsid w:val="00814984"/>
    <w:rsid w:val="00827E1A"/>
    <w:rsid w:val="00835ED2"/>
    <w:rsid w:val="008534D3"/>
    <w:rsid w:val="00871AD1"/>
    <w:rsid w:val="00883849"/>
    <w:rsid w:val="00883D87"/>
    <w:rsid w:val="008958DC"/>
    <w:rsid w:val="008A2BE6"/>
    <w:rsid w:val="008A39A9"/>
    <w:rsid w:val="008A4B76"/>
    <w:rsid w:val="008A7832"/>
    <w:rsid w:val="008C12DA"/>
    <w:rsid w:val="008E08E6"/>
    <w:rsid w:val="008E368F"/>
    <w:rsid w:val="008E41BF"/>
    <w:rsid w:val="008F075F"/>
    <w:rsid w:val="0090524B"/>
    <w:rsid w:val="009322C5"/>
    <w:rsid w:val="00952656"/>
    <w:rsid w:val="0097111B"/>
    <w:rsid w:val="009803E2"/>
    <w:rsid w:val="009836DE"/>
    <w:rsid w:val="00983A74"/>
    <w:rsid w:val="0099188D"/>
    <w:rsid w:val="009B7F82"/>
    <w:rsid w:val="009D07FA"/>
    <w:rsid w:val="009E160A"/>
    <w:rsid w:val="009F014A"/>
    <w:rsid w:val="009F1A92"/>
    <w:rsid w:val="009F40F7"/>
    <w:rsid w:val="00A34340"/>
    <w:rsid w:val="00A36E04"/>
    <w:rsid w:val="00A46A32"/>
    <w:rsid w:val="00A5179F"/>
    <w:rsid w:val="00A64896"/>
    <w:rsid w:val="00A92409"/>
    <w:rsid w:val="00AB27DB"/>
    <w:rsid w:val="00AB6F5B"/>
    <w:rsid w:val="00AC282F"/>
    <w:rsid w:val="00B03504"/>
    <w:rsid w:val="00B1328C"/>
    <w:rsid w:val="00B14842"/>
    <w:rsid w:val="00B2510E"/>
    <w:rsid w:val="00B55275"/>
    <w:rsid w:val="00B60AAB"/>
    <w:rsid w:val="00B96345"/>
    <w:rsid w:val="00BC38CE"/>
    <w:rsid w:val="00BC3D0F"/>
    <w:rsid w:val="00BC41B5"/>
    <w:rsid w:val="00BE1462"/>
    <w:rsid w:val="00BF5EF1"/>
    <w:rsid w:val="00BF703B"/>
    <w:rsid w:val="00C01EC8"/>
    <w:rsid w:val="00C17AC0"/>
    <w:rsid w:val="00C24B6A"/>
    <w:rsid w:val="00C31FBD"/>
    <w:rsid w:val="00C351A5"/>
    <w:rsid w:val="00C50089"/>
    <w:rsid w:val="00C52015"/>
    <w:rsid w:val="00C75376"/>
    <w:rsid w:val="00C764CF"/>
    <w:rsid w:val="00C82515"/>
    <w:rsid w:val="00C92ED9"/>
    <w:rsid w:val="00CB27D0"/>
    <w:rsid w:val="00CB497C"/>
    <w:rsid w:val="00CB6245"/>
    <w:rsid w:val="00CC0FC8"/>
    <w:rsid w:val="00D064D2"/>
    <w:rsid w:val="00D321E6"/>
    <w:rsid w:val="00D73787"/>
    <w:rsid w:val="00D74836"/>
    <w:rsid w:val="00D776A2"/>
    <w:rsid w:val="00D93A7B"/>
    <w:rsid w:val="00DC5094"/>
    <w:rsid w:val="00DC6342"/>
    <w:rsid w:val="00E01855"/>
    <w:rsid w:val="00E10123"/>
    <w:rsid w:val="00E255B3"/>
    <w:rsid w:val="00E540CD"/>
    <w:rsid w:val="00E66BD4"/>
    <w:rsid w:val="00E82AAE"/>
    <w:rsid w:val="00E90233"/>
    <w:rsid w:val="00E96FF0"/>
    <w:rsid w:val="00EB6447"/>
    <w:rsid w:val="00EE1E8B"/>
    <w:rsid w:val="00F30D2F"/>
    <w:rsid w:val="00F705A8"/>
    <w:rsid w:val="00F82A22"/>
    <w:rsid w:val="00F90406"/>
    <w:rsid w:val="00F935DB"/>
    <w:rsid w:val="00FA245D"/>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vsdx"/><Relationship Id="rId26" Type="http://schemas.openxmlformats.org/officeDocument/2006/relationships/package" Target="embeddings/Microsoft_Visio_Drawing6.vsdx"/><Relationship Id="rId39" Type="http://schemas.openxmlformats.org/officeDocument/2006/relationships/image" Target="media/image21.png"/><Relationship Id="rId21" Type="http://schemas.openxmlformats.org/officeDocument/2006/relationships/image" Target="media/image7.emf"/><Relationship Id="rId34" Type="http://schemas.openxmlformats.org/officeDocument/2006/relationships/image" Target="media/image16.png"/><Relationship Id="rId42" Type="http://schemas.openxmlformats.org/officeDocument/2006/relationships/header" Target="header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Visio_Drawing1.vsdx"/><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package" Target="embeddings/Microsoft_Visio_Drawing5.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7.vsdx"/><Relationship Id="rId36"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6.emf"/><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0.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5.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20" Type="http://schemas.openxmlformats.org/officeDocument/2006/relationships/package" Target="embeddings/Microsoft_Visio_Drawing3.vsdx"/><Relationship Id="rId4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1105</TotalTime>
  <Pages>19</Pages>
  <Words>2063</Words>
  <Characters>11761</Characters>
  <Application>Microsoft Office Word</Application>
  <DocSecurity>0</DocSecurity>
  <Lines>98</Lines>
  <Paragraphs>27</Paragraphs>
  <ScaleCrop>false</ScaleCrop>
  <Company/>
  <LinksUpToDate>false</LinksUpToDate>
  <CharactersWithSpaces>13797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90</cp:revision>
  <dcterms:created xsi:type="dcterms:W3CDTF">2022-08-04T13:39:00Z</dcterms:created>
  <dcterms:modified xsi:type="dcterms:W3CDTF">2022-08-18T14:14:00Z</dcterms:modified>
</cp:coreProperties>
</file>